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321" w:rightChars="-153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昆明市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阳宗海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年一季度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工业固体废物资源综合利用评价情况汇总表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</w:p>
    <w:tbl>
      <w:tblPr>
        <w:tblStyle w:val="4"/>
        <w:tblW w:w="14157" w:type="dxa"/>
        <w:tblCellSpacing w:w="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768"/>
        <w:gridCol w:w="1768"/>
        <w:gridCol w:w="1768"/>
        <w:gridCol w:w="2139"/>
        <w:gridCol w:w="3198"/>
        <w:gridCol w:w="2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所属县区</w:t>
            </w:r>
          </w:p>
        </w:tc>
        <w:tc>
          <w:tcPr>
            <w:tcW w:w="3907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工业固体废物综合利用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综合利用</w:t>
            </w:r>
            <w:r>
              <w:rPr>
                <w:rFonts w:hint="eastAsia" w:ascii="黑体" w:hAnsi="黑体" w:eastAsia="黑体" w:cs="黑体"/>
                <w:lang w:eastAsia="zh-CN"/>
              </w:rPr>
              <w:t>产品名称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种类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数量</w:t>
            </w:r>
            <w:r>
              <w:rPr>
                <w:rFonts w:hint="eastAsia" w:ascii="黑体" w:hAnsi="黑体" w:eastAsia="黑体" w:cs="黑体"/>
              </w:rPr>
              <w:t>（吨）</w:t>
            </w:r>
          </w:p>
        </w:tc>
        <w:tc>
          <w:tcPr>
            <w:tcW w:w="319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国能阳宗海发电有限公司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阳宗海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粉煤灰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61082.44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砌块、混凝土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脱硫石膏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21750.57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炉渣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15205.46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321" w:rightChars="-153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昆明市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阳宗海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季度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工业固体废物资源综合利用评价情况汇总表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</w:p>
    <w:tbl>
      <w:tblPr>
        <w:tblStyle w:val="4"/>
        <w:tblW w:w="14157" w:type="dxa"/>
        <w:tblCellSpacing w:w="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768"/>
        <w:gridCol w:w="1768"/>
        <w:gridCol w:w="1768"/>
        <w:gridCol w:w="2139"/>
        <w:gridCol w:w="3198"/>
        <w:gridCol w:w="2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所属县区</w:t>
            </w:r>
          </w:p>
        </w:tc>
        <w:tc>
          <w:tcPr>
            <w:tcW w:w="3907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工业固体废物综合利用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综合利用</w:t>
            </w:r>
            <w:r>
              <w:rPr>
                <w:rFonts w:hint="eastAsia" w:ascii="黑体" w:hAnsi="黑体" w:eastAsia="黑体" w:cs="黑体"/>
                <w:lang w:eastAsia="zh-CN"/>
              </w:rPr>
              <w:t>产品名称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种类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数量</w:t>
            </w:r>
            <w:r>
              <w:rPr>
                <w:rFonts w:hint="eastAsia" w:ascii="黑体" w:hAnsi="黑体" w:eastAsia="黑体" w:cs="黑体"/>
              </w:rPr>
              <w:t>（吨）</w:t>
            </w:r>
          </w:p>
        </w:tc>
        <w:tc>
          <w:tcPr>
            <w:tcW w:w="319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国能阳宗海发电有限公司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阳宗海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粉煤灰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58710.42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砌块、混凝土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脱硫石膏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18333.53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炉渣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13844.78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昆明市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阳宗海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季度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工业固体废物资源综合利用评价情况汇总表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</w:p>
    <w:tbl>
      <w:tblPr>
        <w:tblStyle w:val="4"/>
        <w:tblW w:w="14157" w:type="dxa"/>
        <w:tblCellSpacing w:w="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768"/>
        <w:gridCol w:w="1768"/>
        <w:gridCol w:w="1768"/>
        <w:gridCol w:w="2139"/>
        <w:gridCol w:w="3198"/>
        <w:gridCol w:w="2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所属县区</w:t>
            </w:r>
          </w:p>
        </w:tc>
        <w:tc>
          <w:tcPr>
            <w:tcW w:w="3907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工业固体废物综合利用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综合利用</w:t>
            </w:r>
            <w:r>
              <w:rPr>
                <w:rFonts w:hint="eastAsia" w:ascii="黑体" w:hAnsi="黑体" w:eastAsia="黑体" w:cs="黑体"/>
                <w:lang w:eastAsia="zh-CN"/>
              </w:rPr>
              <w:t>产品名称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种类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数量</w:t>
            </w:r>
            <w:r>
              <w:rPr>
                <w:rFonts w:hint="eastAsia" w:ascii="黑体" w:hAnsi="黑体" w:eastAsia="黑体" w:cs="黑体"/>
              </w:rPr>
              <w:t>（吨）</w:t>
            </w:r>
          </w:p>
        </w:tc>
        <w:tc>
          <w:tcPr>
            <w:tcW w:w="319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国能阳宗海发电有限公司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阳宗海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粉煤灰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26209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砌块、混凝土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脱硫石膏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11880.62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炉渣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6832.92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昆明市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阳宗海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季度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工业固体废物资源综合利用评价情况汇总表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</w:rPr>
      </w:pPr>
    </w:p>
    <w:tbl>
      <w:tblPr>
        <w:tblStyle w:val="4"/>
        <w:tblW w:w="14157" w:type="dxa"/>
        <w:tblCellSpacing w:w="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768"/>
        <w:gridCol w:w="1768"/>
        <w:gridCol w:w="1768"/>
        <w:gridCol w:w="2139"/>
        <w:gridCol w:w="3198"/>
        <w:gridCol w:w="2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所属县区</w:t>
            </w:r>
          </w:p>
        </w:tc>
        <w:tc>
          <w:tcPr>
            <w:tcW w:w="3907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工业固体废物综合利用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综合利用</w:t>
            </w:r>
            <w:r>
              <w:rPr>
                <w:rFonts w:hint="eastAsia" w:ascii="黑体" w:hAnsi="黑体" w:eastAsia="黑体" w:cs="黑体"/>
                <w:lang w:eastAsia="zh-CN"/>
              </w:rPr>
              <w:t>产品名称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1034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种类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数量</w:t>
            </w:r>
            <w:r>
              <w:rPr>
                <w:rFonts w:hint="eastAsia" w:ascii="黑体" w:hAnsi="黑体" w:eastAsia="黑体" w:cs="黑体"/>
              </w:rPr>
              <w:t>（吨）</w:t>
            </w:r>
          </w:p>
        </w:tc>
        <w:tc>
          <w:tcPr>
            <w:tcW w:w="319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  <w:tblCellSpacing w:w="0" w:type="dxa"/>
        </w:trPr>
        <w:tc>
          <w:tcPr>
            <w:tcW w:w="1034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国能阳宗海发电有限公司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shd w:val="clear" w:color="auto" w:fill="FFFFFF"/>
                <w:vertAlign w:val="baseline"/>
                <w:lang w:val="en-US" w:eastAsia="zh-CN"/>
              </w:rPr>
              <w:t>阳宗海</w:t>
            </w:r>
          </w:p>
        </w:tc>
        <w:tc>
          <w:tcPr>
            <w:tcW w:w="176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48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粉煤灰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71533.24</w:t>
            </w:r>
          </w:p>
        </w:tc>
        <w:tc>
          <w:tcPr>
            <w:tcW w:w="3198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砌块、混凝土、水泥熟料</w:t>
            </w:r>
          </w:p>
        </w:tc>
        <w:tc>
          <w:tcPr>
            <w:tcW w:w="2482" w:type="dxa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脱硫石膏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27488.22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tblCellSpacing w:w="0" w:type="dxa"/>
        </w:trPr>
        <w:tc>
          <w:tcPr>
            <w:tcW w:w="103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炉渣</w:t>
            </w:r>
          </w:p>
        </w:tc>
        <w:tc>
          <w:tcPr>
            <w:tcW w:w="213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8156.36</w:t>
            </w:r>
          </w:p>
        </w:tc>
        <w:tc>
          <w:tcPr>
            <w:tcW w:w="319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水泥熟料</w:t>
            </w:r>
          </w:p>
        </w:tc>
        <w:tc>
          <w:tcPr>
            <w:tcW w:w="2482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滇鹰生态建设集团有限公司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118E4"/>
    <w:rsid w:val="224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Table Paragraph"/>
    <w:basedOn w:val="1"/>
    <w:qFormat/>
    <w:uiPriority w:val="1"/>
    <w:rPr>
      <w:rFonts w:eastAsia="新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2025-10-16T01:06:00Z</dcterms:created>
  <dc:creator>赵蕾</dc:creator>
  <cp:lastModifiedBy>赵蕾</cp:lastModifiedBy>
  <dcterms:modified xsi:type="dcterms:W3CDTF">2025-10-16T01:07:23Z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C66009BD7B914F9B98A4387FD41AC6D8</vt:lpwstr>
  </property>
</Properties>
</file>